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false"/>
        <w:widowControl w:val="false"/>
        <w:tabs>
          <w:tab w:val="left" w:pos="3900" w:leader="none"/>
        </w:tabs>
        <w:spacing w:lineRule="auto" w:line="240" w:before="0" w:after="0"/>
        <w:ind w:firstLine="709"/>
        <w:contextualSpacing/>
        <w:jc w:val="center"/>
        <w:rPr/>
      </w:pPr>
      <w:r>
        <w:rPr>
          <w:b/>
          <w:bCs/>
          <w:sz w:val="40"/>
          <w:szCs w:val="40"/>
          <w:u w:val="none"/>
        </w:rPr>
        <w:t xml:space="preserve">Реализация  </w:t>
      </w:r>
      <w:r>
        <w:rPr>
          <w:rStyle w:val="Strong"/>
          <w:b/>
          <w:bCs/>
          <w:sz w:val="40"/>
          <w:szCs w:val="40"/>
          <w:u w:val="none"/>
        </w:rPr>
        <w:t xml:space="preserve">федерального проекта «Формирование комфортной городской среды» </w:t>
      </w:r>
    </w:p>
    <w:p>
      <w:pPr>
        <w:pStyle w:val="Normal"/>
        <w:widowControl w:val="false"/>
        <w:tabs>
          <w:tab w:val="left" w:pos="3900" w:leader="none"/>
        </w:tabs>
        <w:spacing w:lineRule="auto" w:line="240" w:before="0" w:after="0"/>
        <w:ind w:firstLine="709"/>
        <w:contextualSpacing/>
        <w:jc w:val="center"/>
        <w:rPr/>
      </w:pPr>
      <w:r>
        <w:rPr>
          <w:rStyle w:val="Strong"/>
          <w:b/>
          <w:bCs/>
          <w:sz w:val="40"/>
          <w:szCs w:val="40"/>
          <w:u w:val="none"/>
        </w:rPr>
        <w:t>в  2020 году</w:t>
      </w:r>
    </w:p>
    <w:p>
      <w:pPr>
        <w:pStyle w:val="Normal"/>
        <w:tabs>
          <w:tab w:val="left" w:pos="3900" w:leader="none"/>
        </w:tabs>
        <w:spacing w:lineRule="exact" w:line="300"/>
        <w:jc w:val="center"/>
        <w:rPr>
          <w:rFonts w:ascii="Century Gothic" w:hAnsi="Century Gothic"/>
          <w:b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</w:r>
    </w:p>
    <w:p>
      <w:pPr>
        <w:pStyle w:val="Normal"/>
        <w:spacing w:lineRule="exact" w:line="300"/>
        <w:ind w:hanging="0"/>
        <w:jc w:val="both"/>
        <w:rPr/>
      </w:pPr>
      <w:r>
        <w:rPr>
          <w:rStyle w:val="Strong"/>
          <w:b w:val="false"/>
          <w:sz w:val="28"/>
          <w:szCs w:val="28"/>
        </w:rPr>
        <w:t xml:space="preserve">     </w:t>
      </w:r>
      <w:bookmarkStart w:id="0" w:name="__DdeLink__126_316632062"/>
      <w:r>
        <w:rPr>
          <w:rStyle w:val="Strong"/>
          <w:b w:val="false"/>
          <w:sz w:val="28"/>
          <w:szCs w:val="28"/>
        </w:rPr>
        <w:t xml:space="preserve">В рамках федерального проекта «Формирование комфортной городской среды» в  2020 году, </w:t>
      </w:r>
      <w:r>
        <w:rPr>
          <w:rStyle w:val="Strong"/>
          <w:b w:val="false"/>
          <w:sz w:val="28"/>
          <w:szCs w:val="28"/>
        </w:rPr>
        <w:t xml:space="preserve">на территории городского поселения Змиевка Свердловского района </w:t>
      </w:r>
      <w:r>
        <w:rPr>
          <w:rStyle w:val="Strong"/>
          <w:b w:val="false"/>
          <w:sz w:val="28"/>
          <w:szCs w:val="28"/>
        </w:rPr>
        <w:t xml:space="preserve">общественной комиссией </w:t>
      </w:r>
      <w:r>
        <w:rPr>
          <w:rStyle w:val="Strong"/>
          <w:b w:val="false"/>
          <w:sz w:val="28"/>
          <w:szCs w:val="28"/>
        </w:rPr>
        <w:t xml:space="preserve">приняты </w:t>
      </w:r>
      <w:r>
        <w:rPr>
          <w:rStyle w:val="Strong"/>
          <w:b w:val="false"/>
          <w:sz w:val="28"/>
          <w:szCs w:val="28"/>
        </w:rPr>
        <w:t xml:space="preserve"> работы по благоустройству </w:t>
      </w:r>
      <w:r>
        <w:rPr>
          <w:rStyle w:val="Strong"/>
          <w:b w:val="false"/>
          <w:sz w:val="28"/>
          <w:szCs w:val="28"/>
        </w:rPr>
        <w:t xml:space="preserve">еще одной дворовой территории: </w:t>
      </w:r>
    </w:p>
    <w:p>
      <w:pPr>
        <w:pStyle w:val="Normal"/>
        <w:spacing w:lineRule="exact" w:line="300"/>
        <w:ind w:firstLine="708"/>
        <w:jc w:val="both"/>
        <w:rPr>
          <w:rStyle w:val="Strong"/>
          <w:rFonts w:ascii="Times New Roman" w:hAnsi="Times New Roman"/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/>
          <w:b w:val="false"/>
          <w:bCs w:val="false"/>
          <w:sz w:val="28"/>
          <w:szCs w:val="28"/>
        </w:rPr>
        <w:t xml:space="preserve">   </w:t>
      </w:r>
      <w:r>
        <w:rPr>
          <w:rFonts w:cs="Times New Roman"/>
          <w:b w:val="false"/>
          <w:bCs w:val="false"/>
          <w:sz w:val="28"/>
          <w:szCs w:val="28"/>
        </w:rPr>
        <w:t xml:space="preserve">- Ремонт дворовой территории по программе формирование современной городской среды по адресу: Орловская область, Свердловский район, пгт. Змиевка, </w:t>
      </w:r>
      <w:r>
        <w:rPr>
          <w:rFonts w:cs="Times New Roman"/>
          <w:b w:val="false"/>
          <w:bCs w:val="false"/>
          <w:sz w:val="28"/>
          <w:szCs w:val="28"/>
        </w:rPr>
        <w:t>пер. Ленина д.2</w:t>
      </w:r>
      <w:r>
        <w:rPr>
          <w:rFonts w:cs="Times New Roman"/>
          <w:b w:val="false"/>
          <w:bCs w:val="false"/>
          <w:sz w:val="28"/>
          <w:szCs w:val="28"/>
        </w:rPr>
        <w:t xml:space="preserve">,  сумма выполненных работ </w:t>
      </w:r>
      <w:r>
        <w:rPr>
          <w:rFonts w:cs="Times New Roman"/>
          <w:b w:val="false"/>
          <w:bCs w:val="false"/>
          <w:sz w:val="28"/>
          <w:szCs w:val="28"/>
        </w:rPr>
        <w:t>составила 373775,85</w:t>
      </w:r>
      <w:r>
        <w:rPr>
          <w:rFonts w:cs="Times New Roman"/>
          <w:b w:val="false"/>
          <w:bCs w:val="false"/>
          <w:sz w:val="28"/>
          <w:szCs w:val="28"/>
        </w:rPr>
        <w:t xml:space="preserve"> руб.</w:t>
      </w:r>
    </w:p>
    <w:p>
      <w:pPr>
        <w:pStyle w:val="Normal"/>
        <w:jc w:val="both"/>
        <w:rPr/>
      </w:pPr>
      <w:r>
        <w:rPr>
          <w:rFonts w:cs="Times New Roman"/>
          <w:b w:val="false"/>
          <w:bCs w:val="false"/>
          <w:sz w:val="28"/>
          <w:szCs w:val="28"/>
          <w:u w:val="none"/>
        </w:rPr>
        <w:t xml:space="preserve">    </w:t>
      </w:r>
      <w:r>
        <w:rPr>
          <w:rFonts w:cs="Times New Roman"/>
          <w:b w:val="false"/>
          <w:bCs w:val="false"/>
          <w:sz w:val="28"/>
          <w:szCs w:val="28"/>
          <w:u w:val="none"/>
        </w:rPr>
        <w:t>Подрядчик — ООО «</w:t>
      </w:r>
      <w:r>
        <w:rPr>
          <w:rFonts w:cs="Times New Roman"/>
          <w:b w:val="false"/>
          <w:bCs w:val="false"/>
          <w:sz w:val="28"/>
          <w:szCs w:val="28"/>
          <w:u w:val="none"/>
        </w:rPr>
        <w:t>Профстрой</w:t>
      </w:r>
      <w:r>
        <w:rPr>
          <w:rFonts w:cs="Times New Roman"/>
          <w:b w:val="false"/>
          <w:bCs w:val="false"/>
          <w:sz w:val="28"/>
          <w:szCs w:val="28"/>
          <w:u w:val="none"/>
        </w:rPr>
        <w:t>».</w:t>
      </w:r>
    </w:p>
    <w:p>
      <w:pPr>
        <w:pStyle w:val="Normal"/>
        <w:jc w:val="both"/>
        <w:rPr/>
      </w:pPr>
      <w:r>
        <w:rPr>
          <w:rFonts w:cs="Times New Roman"/>
          <w:b w:val="false"/>
          <w:bCs w:val="false"/>
          <w:sz w:val="28"/>
          <w:szCs w:val="28"/>
          <w:u w:val="none"/>
        </w:rPr>
        <w:t xml:space="preserve">    </w:t>
      </w:r>
      <w:r>
        <w:rPr>
          <w:rFonts w:cs="Times New Roman"/>
          <w:b w:val="false"/>
          <w:bCs w:val="false"/>
          <w:sz w:val="28"/>
          <w:szCs w:val="28"/>
          <w:u w:val="none"/>
        </w:rPr>
        <w:t xml:space="preserve">Сроки выполнения работ: с 20.04.2020г. по </w:t>
      </w:r>
      <w:r>
        <w:rPr>
          <w:rFonts w:cs="Times New Roman"/>
          <w:b w:val="false"/>
          <w:bCs w:val="false"/>
          <w:sz w:val="28"/>
          <w:szCs w:val="28"/>
          <w:u w:val="none"/>
        </w:rPr>
        <w:t>04</w:t>
      </w:r>
      <w:r>
        <w:rPr>
          <w:rFonts w:cs="Times New Roman"/>
          <w:b w:val="false"/>
          <w:bCs w:val="false"/>
          <w:sz w:val="28"/>
          <w:szCs w:val="28"/>
          <w:u w:val="none"/>
        </w:rPr>
        <w:t>.0</w:t>
      </w:r>
      <w:r>
        <w:rPr>
          <w:rFonts w:cs="Times New Roman"/>
          <w:b w:val="false"/>
          <w:bCs w:val="false"/>
          <w:sz w:val="28"/>
          <w:szCs w:val="28"/>
          <w:u w:val="none"/>
        </w:rPr>
        <w:t>9</w:t>
      </w:r>
      <w:r>
        <w:rPr>
          <w:rFonts w:cs="Times New Roman"/>
          <w:b w:val="false"/>
          <w:bCs w:val="false"/>
          <w:sz w:val="28"/>
          <w:szCs w:val="28"/>
          <w:u w:val="none"/>
        </w:rPr>
        <w:t>.2020г.</w:t>
      </w:r>
    </w:p>
    <w:p>
      <w:pPr>
        <w:pStyle w:val="Normal"/>
        <w:jc w:val="both"/>
        <w:rPr>
          <w:rFonts w:cs="Times New Roman"/>
          <w:b w:val="false"/>
          <w:b w:val="false"/>
          <w:bCs w:val="false"/>
          <w:sz w:val="28"/>
          <w:szCs w:val="28"/>
        </w:rPr>
      </w:pPr>
      <w:r>
        <w:rPr/>
      </w:r>
    </w:p>
    <w:p>
      <w:pPr>
        <w:pStyle w:val="Normal"/>
        <w:jc w:val="both"/>
        <w:rPr/>
      </w:pPr>
      <w:r>
        <w:rPr>
          <w:rFonts w:cs="Times New Roman"/>
          <w:b w:val="false"/>
          <w:bCs w:val="false"/>
          <w:sz w:val="28"/>
          <w:szCs w:val="28"/>
        </w:rPr>
        <w:t xml:space="preserve">  </w:t>
      </w:r>
      <w:r>
        <w:rPr>
          <w:rFonts w:cs="Times New Roman"/>
          <w:b w:val="false"/>
          <w:bCs w:val="false"/>
          <w:sz w:val="28"/>
          <w:szCs w:val="28"/>
        </w:rPr>
        <w:t xml:space="preserve">Всего в 2020 году на территории городского поселения Змиевка Свердловского района Орловской области благоустроено 6 дворовых территорий для 8 многоквартирных домов. </w:t>
      </w:r>
    </w:p>
    <w:p>
      <w:pPr>
        <w:pStyle w:val="Normal"/>
        <w:spacing w:lineRule="exact" w:line="300"/>
        <w:ind w:hanging="0"/>
        <w:jc w:val="both"/>
        <w:rPr/>
      </w:pPr>
      <w:r>
        <w:rPr>
          <w:rStyle w:val="Strong"/>
          <w:rFonts w:cs="Times New Roman"/>
          <w:b w:val="false"/>
          <w:bCs w:val="false"/>
          <w:color w:val="000000"/>
          <w:sz w:val="28"/>
          <w:szCs w:val="28"/>
        </w:rPr>
        <w:t xml:space="preserve">      </w:t>
      </w:r>
      <w:r>
        <w:rPr>
          <w:rStyle w:val="Strong"/>
          <w:rFonts w:cs="Times New Roman"/>
          <w:b w:val="false"/>
          <w:bCs w:val="false"/>
          <w:color w:val="000000"/>
          <w:sz w:val="28"/>
          <w:szCs w:val="28"/>
        </w:rPr>
        <w:t xml:space="preserve">Объем выполненных работ </w:t>
      </w:r>
      <w:r>
        <w:rPr>
          <w:rStyle w:val="Strong"/>
          <w:rFonts w:cs="Times New Roman"/>
          <w:b w:val="false"/>
          <w:bCs w:val="false"/>
          <w:color w:val="000000"/>
          <w:sz w:val="28"/>
          <w:szCs w:val="28"/>
        </w:rPr>
        <w:t xml:space="preserve">в 2020 году </w:t>
      </w:r>
      <w:r>
        <w:rPr>
          <w:rStyle w:val="Strong"/>
          <w:rFonts w:cs="Times New Roman"/>
          <w:b w:val="false"/>
          <w:bCs w:val="false"/>
          <w:color w:val="000000"/>
          <w:sz w:val="28"/>
          <w:szCs w:val="28"/>
        </w:rPr>
        <w:t xml:space="preserve"> </w:t>
      </w:r>
      <w:r>
        <w:rPr>
          <w:rStyle w:val="Strong"/>
          <w:rFonts w:cs="Times New Roman"/>
          <w:b w:val="false"/>
          <w:bCs w:val="false"/>
          <w:color w:val="000000"/>
          <w:sz w:val="28"/>
          <w:szCs w:val="28"/>
        </w:rPr>
        <w:t xml:space="preserve">по всем дворовым территориям </w:t>
      </w:r>
      <w:r>
        <w:rPr>
          <w:rStyle w:val="Strong"/>
          <w:rFonts w:cs="Times New Roman"/>
          <w:b w:val="false"/>
          <w:bCs w:val="false"/>
          <w:color w:val="000000"/>
          <w:sz w:val="28"/>
          <w:szCs w:val="28"/>
        </w:rPr>
        <w:t xml:space="preserve">составил </w:t>
      </w:r>
      <w:r>
        <w:rPr>
          <w:rStyle w:val="Strong"/>
          <w:rFonts w:cs="Times New Roman"/>
          <w:b w:val="false"/>
          <w:bCs w:val="false"/>
          <w:color w:val="000000"/>
          <w:sz w:val="28"/>
          <w:szCs w:val="28"/>
        </w:rPr>
        <w:t xml:space="preserve">  </w:t>
      </w:r>
      <w:r>
        <w:rPr>
          <w:rStyle w:val="Strong"/>
          <w:rFonts w:cs="Times New Roman"/>
          <w:b/>
          <w:bCs/>
          <w:color w:val="000000"/>
          <w:sz w:val="28"/>
          <w:szCs w:val="28"/>
        </w:rPr>
        <w:t xml:space="preserve">3655,35483 </w:t>
      </w:r>
      <w:r>
        <w:rPr>
          <w:rStyle w:val="Strong"/>
          <w:rFonts w:cs="Times New Roman"/>
          <w:b w:val="false"/>
          <w:bCs w:val="false"/>
          <w:color w:val="000000"/>
          <w:sz w:val="28"/>
          <w:szCs w:val="28"/>
        </w:rPr>
        <w:t xml:space="preserve"> тыс. руб., из них:</w:t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</w:rPr>
        <w:t>- средства федерального бюджета – 1824,52976 тыс. руб.</w:t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</w:rPr>
        <w:t>- средства бюджета Орловской области – 18,42959 тыс. руб.</w:t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</w:rPr>
        <w:t>- средства Дорожного Фонда Орловской области – 1617,56423 тыс. руб.</w:t>
      </w:r>
    </w:p>
    <w:p>
      <w:pPr>
        <w:pStyle w:val="Normal"/>
        <w:spacing w:lineRule="exact" w:line="300"/>
        <w:ind w:hanging="0"/>
        <w:jc w:val="both"/>
        <w:rPr/>
      </w:pPr>
      <w:r>
        <w:rPr>
          <w:rStyle w:val="Strong"/>
          <w:rFonts w:cs="Times New Roman"/>
          <w:b w:val="false"/>
          <w:bCs w:val="false"/>
          <w:color w:val="000000"/>
          <w:sz w:val="28"/>
          <w:szCs w:val="28"/>
        </w:rPr>
        <w:t>- средства бюджета   городского поселения Змиевка  - 194,83125 тыс. руб.</w:t>
      </w:r>
    </w:p>
    <w:p>
      <w:pPr>
        <w:pStyle w:val="Normal"/>
        <w:spacing w:lineRule="exact" w:line="300"/>
        <w:ind w:hanging="0"/>
        <w:jc w:val="both"/>
        <w:rPr/>
      </w:pPr>
      <w:r>
        <w:rPr>
          <w:sz w:val="28"/>
          <w:szCs w:val="28"/>
          <w:u w:val="none"/>
        </w:rPr>
        <w:t xml:space="preserve">   </w:t>
      </w:r>
    </w:p>
    <w:p>
      <w:pPr>
        <w:pStyle w:val="Normal"/>
        <w:spacing w:lineRule="exact" w:line="300"/>
        <w:ind w:firstLine="284"/>
        <w:jc w:val="both"/>
        <w:rPr/>
      </w:pPr>
      <w:r>
        <w:rPr>
          <w:b w:val="false"/>
          <w:bCs w:val="false"/>
          <w:sz w:val="32"/>
          <w:szCs w:val="32"/>
          <w:u w:val="none"/>
        </w:rPr>
        <w:t xml:space="preserve"> </w:t>
      </w:r>
      <w:r>
        <w:rPr>
          <w:b w:val="false"/>
          <w:bCs w:val="false"/>
          <w:sz w:val="28"/>
          <w:szCs w:val="28"/>
          <w:u w:val="none"/>
        </w:rPr>
        <w:t xml:space="preserve">Дворовые территории имеют освещение, малые архитектурные формы в виде  скамеек со спинкой, урн, дворовые проезды в нормативном виде.  Обеспечено трудовое участие жителей. Благоустройство дворовых территорий  выполнено с учетом необходимой физической, пространственной и информационной доступности для инвалидов и других маломобильных групп населения (в виде скосов бордюров). </w:t>
      </w:r>
      <w:bookmarkEnd w:id="0"/>
    </w:p>
    <w:p>
      <w:pPr>
        <w:pStyle w:val="Normal"/>
        <w:spacing w:lineRule="exact" w:line="300"/>
        <w:ind w:hanging="0"/>
        <w:jc w:val="both"/>
        <w:rPr>
          <w:rFonts w:ascii="Times New Roman" w:hAnsi="Times New Roman"/>
          <w:u w:val="none"/>
        </w:rPr>
      </w:pPr>
      <w:r>
        <w:rPr>
          <w:u w:val="none"/>
        </w:rPr>
      </w:r>
    </w:p>
    <w:p>
      <w:pPr>
        <w:pStyle w:val="Normal"/>
        <w:spacing w:lineRule="exact" w:line="30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entury Gothic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20820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2">
    <w:name w:val="Heading 2"/>
    <w:basedOn w:val="Normal"/>
    <w:qFormat/>
    <w:pPr>
      <w:keepNext w:val="true"/>
      <w:spacing w:lineRule="auto" w:line="259" w:before="20" w:after="0"/>
      <w:ind w:firstLine="709"/>
      <w:jc w:val="both"/>
      <w:outlineLvl w:val="1"/>
    </w:pPr>
    <w:rPr>
      <w:sz w:val="24"/>
      <w:szCs w:val="24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uiPriority w:val="22"/>
    <w:qFormat/>
    <w:rsid w:val="00220820"/>
    <w:rPr>
      <w:rFonts w:cs="Times New Roman"/>
      <w:b/>
      <w:bCs/>
    </w:rPr>
  </w:style>
  <w:style w:type="character" w:styleId="Style13" w:customStyle="1">
    <w:name w:val="Верхний колонтитул Знак"/>
    <w:basedOn w:val="DefaultParagraphFont"/>
    <w:link w:val="a4"/>
    <w:uiPriority w:val="99"/>
    <w:qFormat/>
    <w:rsid w:val="00220820"/>
    <w:rPr>
      <w:rFonts w:ascii="Times New Roman" w:hAnsi="Times New Roman" w:eastAsia="Times New Roman" w:cs="Times New Roman"/>
      <w:sz w:val="28"/>
      <w:szCs w:val="28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Style19">
    <w:name w:val="Header"/>
    <w:basedOn w:val="Normal"/>
    <w:link w:val="a5"/>
    <w:uiPriority w:val="99"/>
    <w:rsid w:val="00220820"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Application>LibreOffice/6.0.7.3$Linux_X86_64 LibreOffice_project/00m0$Build-3</Application>
  <Pages>1</Pages>
  <Words>191</Words>
  <Characters>1318</Characters>
  <CharactersWithSpaces>1547</CharactersWithSpaces>
  <Paragraphs>14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2020-08-10T12:44:00Z</dcterms:created>
  <dc:creator>1</dc:creator>
  <dc:description/>
  <dc:language>ru-RU</dc:language>
  <cp:lastModifiedBy/>
  <dcterms:modified xsi:type="dcterms:W3CDTF">2020-09-11T16:24:05Z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